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4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2675" w:rsidRPr="00445B11" w14:paraId="77D5B429" w14:textId="77777777" w:rsidTr="00BE2675">
        <w:tc>
          <w:tcPr>
            <w:tcW w:w="10348" w:type="dxa"/>
          </w:tcPr>
          <w:p w14:paraId="29C7C4E2" w14:textId="1F61CE75" w:rsidR="00653B0E" w:rsidRPr="00294EDE" w:rsidRDefault="004C25E4" w:rsidP="00BE2675">
            <w:pPr>
              <w:rPr>
                <w:rStyle w:val="Strong"/>
                <w:rFonts w:asciiTheme="minorBidi" w:hAnsiTheme="minorBidi"/>
                <w:b w:val="0"/>
                <w:bCs w:val="0"/>
                <w:color w:val="78A22F"/>
                <w:sz w:val="24"/>
                <w:szCs w:val="24"/>
              </w:rPr>
            </w:pPr>
            <w:r>
              <w:rPr>
                <w:rStyle w:val="Strong"/>
                <w:rFonts w:asciiTheme="minorBidi" w:hAnsiTheme="minorBidi"/>
                <w:b w:val="0"/>
                <w:bCs w:val="0"/>
                <w:color w:val="78A22F"/>
                <w:sz w:val="24"/>
                <w:szCs w:val="24"/>
              </w:rPr>
              <w:t>THURSDAY 16</w:t>
            </w:r>
            <w:r w:rsidR="00653B0E" w:rsidRPr="00294EDE">
              <w:rPr>
                <w:rStyle w:val="Strong"/>
                <w:rFonts w:asciiTheme="minorBidi" w:hAnsiTheme="minorBidi"/>
                <w:b w:val="0"/>
                <w:bCs w:val="0"/>
                <w:color w:val="78A22F"/>
                <w:sz w:val="24"/>
                <w:szCs w:val="24"/>
              </w:rPr>
              <w:t xml:space="preserve"> APRIL 2020</w:t>
            </w:r>
          </w:p>
          <w:p w14:paraId="6BEC7BBE" w14:textId="77777777" w:rsidR="00653B0E" w:rsidRDefault="00653B0E" w:rsidP="00BE2675">
            <w:pPr>
              <w:rPr>
                <w:rStyle w:val="Strong"/>
                <w:rFonts w:asciiTheme="minorBidi" w:hAnsiTheme="minorBidi"/>
                <w:b w:val="0"/>
                <w:bCs w:val="0"/>
                <w:color w:val="78A22F"/>
                <w:sz w:val="28"/>
                <w:szCs w:val="28"/>
              </w:rPr>
            </w:pPr>
          </w:p>
          <w:p w14:paraId="77D5B428" w14:textId="5940AAD5" w:rsidR="00BE2675" w:rsidRPr="00653B0E" w:rsidRDefault="00BE2675" w:rsidP="00BE2675">
            <w:pPr>
              <w:rPr>
                <w:rFonts w:asciiTheme="minorBidi" w:hAnsiTheme="minorBidi"/>
                <w:b/>
                <w:bCs/>
                <w:color w:val="78A22F"/>
                <w:sz w:val="32"/>
                <w:szCs w:val="32"/>
              </w:rPr>
            </w:pPr>
            <w:r w:rsidRPr="00653B0E">
              <w:rPr>
                <w:rStyle w:val="Strong"/>
                <w:rFonts w:asciiTheme="minorBidi" w:hAnsiTheme="minorBidi"/>
                <w:b w:val="0"/>
                <w:bCs w:val="0"/>
                <w:color w:val="78A22F"/>
                <w:sz w:val="32"/>
                <w:szCs w:val="32"/>
              </w:rPr>
              <w:t xml:space="preserve">CURRENT COVID-19 FRAUD RISKS </w:t>
            </w:r>
          </w:p>
        </w:tc>
      </w:tr>
      <w:tr w:rsidR="00BE2675" w:rsidRPr="00445B11" w14:paraId="77D5B435" w14:textId="77777777" w:rsidTr="00BE2675">
        <w:tc>
          <w:tcPr>
            <w:tcW w:w="10348" w:type="dxa"/>
          </w:tcPr>
          <w:p w14:paraId="37410437" w14:textId="658D9244" w:rsidR="00BE2675" w:rsidRDefault="00EE0874" w:rsidP="002D3692">
            <w:pPr>
              <w:numPr>
                <w:ilvl w:val="0"/>
                <w:numId w:val="1"/>
              </w:numPr>
              <w:spacing w:before="240"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Mandate fraud</w:t>
            </w:r>
            <w:r w:rsidR="002D3692">
              <w:rPr>
                <w:rFonts w:asciiTheme="minorBidi" w:eastAsia="Times New Roman" w:hAnsiTheme="minorBidi"/>
                <w:sz w:val="24"/>
                <w:szCs w:val="24"/>
              </w:rPr>
              <w:t xml:space="preserve"> </w:t>
            </w:r>
          </w:p>
          <w:p w14:paraId="0FE78DC8" w14:textId="77777777" w:rsidR="00EE0874" w:rsidRDefault="00EE0874" w:rsidP="0015082B">
            <w:pPr>
              <w:numPr>
                <w:ilvl w:val="0"/>
                <w:numId w:val="1"/>
              </w:numPr>
              <w:spacing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Courier fraud</w:t>
            </w:r>
          </w:p>
          <w:p w14:paraId="302D818B" w14:textId="70E9C2CC" w:rsidR="00EE0874" w:rsidRDefault="00EE0874" w:rsidP="0015082B">
            <w:pPr>
              <w:numPr>
                <w:ilvl w:val="0"/>
                <w:numId w:val="1"/>
              </w:numPr>
              <w:spacing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Romance fraud</w:t>
            </w:r>
          </w:p>
          <w:p w14:paraId="5C98E72E" w14:textId="77777777" w:rsidR="00EE0874" w:rsidRDefault="00EE0874" w:rsidP="0015082B">
            <w:pPr>
              <w:numPr>
                <w:ilvl w:val="0"/>
                <w:numId w:val="1"/>
              </w:numPr>
              <w:spacing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Online shopping fraud</w:t>
            </w:r>
          </w:p>
          <w:p w14:paraId="2245C4B6" w14:textId="77777777" w:rsidR="00EE0874" w:rsidRDefault="00EE0874" w:rsidP="0015082B">
            <w:pPr>
              <w:numPr>
                <w:ilvl w:val="0"/>
                <w:numId w:val="1"/>
              </w:numPr>
              <w:spacing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Auction fraud</w:t>
            </w:r>
          </w:p>
          <w:p w14:paraId="2206E706" w14:textId="3CF0F372" w:rsidR="00EE0874" w:rsidRDefault="00EE0874" w:rsidP="0015082B">
            <w:pPr>
              <w:numPr>
                <w:ilvl w:val="0"/>
                <w:numId w:val="1"/>
              </w:numPr>
              <w:spacing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Insider fraud</w:t>
            </w:r>
          </w:p>
          <w:p w14:paraId="4182585F" w14:textId="75333D6B" w:rsidR="00EE0874" w:rsidRDefault="002D3692" w:rsidP="002D3692">
            <w:pPr>
              <w:numPr>
                <w:ilvl w:val="0"/>
                <w:numId w:val="1"/>
              </w:numPr>
              <w:spacing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Copycat</w:t>
            </w:r>
            <w:r w:rsidR="00F61197">
              <w:rPr>
                <w:rFonts w:asciiTheme="minorBidi" w:eastAsia="Times New Roman" w:hAnsiTheme="minorBidi"/>
                <w:sz w:val="24"/>
                <w:szCs w:val="24"/>
              </w:rPr>
              <w:t xml:space="preserve"> </w:t>
            </w:r>
            <w:r>
              <w:rPr>
                <w:rFonts w:asciiTheme="minorBidi" w:eastAsia="Times New Roman" w:hAnsiTheme="minorBidi"/>
                <w:sz w:val="24"/>
                <w:szCs w:val="24"/>
              </w:rPr>
              <w:t>fundraising</w:t>
            </w:r>
            <w:r w:rsidR="003320F0">
              <w:rPr>
                <w:rFonts w:asciiTheme="minorBidi" w:eastAsia="Times New Roman" w:hAnsiTheme="minorBidi"/>
                <w:sz w:val="24"/>
                <w:szCs w:val="24"/>
              </w:rPr>
              <w:t xml:space="preserve"> pages</w:t>
            </w:r>
            <w:r w:rsidR="00EE0874" w:rsidRPr="00EE0874">
              <w:rPr>
                <w:rFonts w:asciiTheme="minorBidi" w:eastAsia="Times New Roman" w:hAnsiTheme="minorBidi"/>
                <w:sz w:val="24"/>
                <w:szCs w:val="24"/>
              </w:rPr>
              <w:t xml:space="preserve"> (</w:t>
            </w:r>
            <w:proofErr w:type="spellStart"/>
            <w:r w:rsidR="00EE0874" w:rsidRPr="00EE0874">
              <w:rPr>
                <w:rFonts w:asciiTheme="minorBidi" w:eastAsia="Times New Roman" w:hAnsiTheme="minorBidi"/>
                <w:sz w:val="24"/>
                <w:szCs w:val="24"/>
              </w:rPr>
              <w:t>eg.</w:t>
            </w:r>
            <w:proofErr w:type="spellEnd"/>
            <w:r w:rsidR="00EE0874" w:rsidRPr="00EE0874">
              <w:rPr>
                <w:rFonts w:asciiTheme="minorBidi" w:eastAsia="Times New Roman" w:hAnsiTheme="minorBidi"/>
                <w:sz w:val="24"/>
                <w:szCs w:val="24"/>
              </w:rPr>
              <w:t xml:space="preserve"> </w:t>
            </w:r>
            <w:r>
              <w:rPr>
                <w:rFonts w:asciiTheme="minorBidi" w:eastAsia="Times New Roman" w:hAnsiTheme="minorBidi"/>
                <w:sz w:val="24"/>
                <w:szCs w:val="24"/>
              </w:rPr>
              <w:t>using</w:t>
            </w:r>
            <w:r w:rsidR="003320F0">
              <w:rPr>
                <w:rFonts w:asciiTheme="minorBidi" w:eastAsia="Times New Roman" w:hAnsiTheme="minorBidi"/>
                <w:sz w:val="24"/>
                <w:szCs w:val="24"/>
              </w:rPr>
              <w:t xml:space="preserve"> images</w:t>
            </w:r>
            <w:r w:rsidR="00BE06C4">
              <w:rPr>
                <w:rFonts w:asciiTheme="minorBidi" w:eastAsia="Times New Roman" w:hAnsiTheme="minorBidi"/>
                <w:sz w:val="24"/>
                <w:szCs w:val="24"/>
              </w:rPr>
              <w:t>/</w:t>
            </w:r>
            <w:r w:rsidR="003320F0">
              <w:rPr>
                <w:rFonts w:asciiTheme="minorBidi" w:eastAsia="Times New Roman" w:hAnsiTheme="minorBidi"/>
                <w:sz w:val="24"/>
                <w:szCs w:val="24"/>
              </w:rPr>
              <w:t>content</w:t>
            </w:r>
            <w:r>
              <w:rPr>
                <w:rFonts w:asciiTheme="minorBidi" w:eastAsia="Times New Roman" w:hAnsiTheme="minorBidi"/>
                <w:sz w:val="24"/>
                <w:szCs w:val="24"/>
              </w:rPr>
              <w:t xml:space="preserve"> from successful campaigns</w:t>
            </w:r>
            <w:r w:rsidR="00EE0874" w:rsidRPr="00EE0874">
              <w:rPr>
                <w:rFonts w:asciiTheme="minorBidi" w:eastAsia="Times New Roman" w:hAnsiTheme="minorBidi"/>
                <w:sz w:val="24"/>
                <w:szCs w:val="24"/>
              </w:rPr>
              <w:t>)</w:t>
            </w:r>
          </w:p>
          <w:p w14:paraId="1689A0DD" w14:textId="0B9E6F99" w:rsidR="00717E42" w:rsidRDefault="00EE0874" w:rsidP="0015082B">
            <w:pPr>
              <w:pStyle w:val="ListParagraph"/>
              <w:numPr>
                <w:ilvl w:val="0"/>
                <w:numId w:val="1"/>
              </w:numPr>
              <w:spacing w:before="100" w:beforeAutospacing="1"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Data breaches</w:t>
            </w:r>
            <w:r w:rsidR="002D3692">
              <w:rPr>
                <w:rFonts w:asciiTheme="minorBidi" w:eastAsia="Times New Roman" w:hAnsiTheme="minorBidi"/>
                <w:sz w:val="24"/>
                <w:szCs w:val="24"/>
              </w:rPr>
              <w:t xml:space="preserve"> associated with home working practices/security</w:t>
            </w:r>
          </w:p>
          <w:p w14:paraId="2DC34829" w14:textId="01E724BF" w:rsidR="00A0335B" w:rsidRDefault="00A0335B" w:rsidP="0015082B">
            <w:pPr>
              <w:pStyle w:val="ListParagraph"/>
              <w:numPr>
                <w:ilvl w:val="0"/>
                <w:numId w:val="1"/>
              </w:numPr>
              <w:spacing w:before="100" w:beforeAutospacing="1"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Phishing emails</w:t>
            </w:r>
            <w:r w:rsidR="002D3692">
              <w:rPr>
                <w:rFonts w:asciiTheme="minorBidi" w:eastAsia="Times New Roman" w:hAnsiTheme="minorBidi"/>
                <w:sz w:val="24"/>
                <w:szCs w:val="24"/>
              </w:rPr>
              <w:t xml:space="preserve"> (18.5% of all emails to </w:t>
            </w:r>
            <w:proofErr w:type="spellStart"/>
            <w:r w:rsidR="002D3692">
              <w:rPr>
                <w:rFonts w:asciiTheme="minorBidi" w:eastAsia="Times New Roman" w:hAnsiTheme="minorBidi"/>
                <w:sz w:val="24"/>
                <w:szCs w:val="24"/>
              </w:rPr>
              <w:t>CoLP</w:t>
            </w:r>
            <w:proofErr w:type="spellEnd"/>
            <w:r w:rsidR="002D3692">
              <w:rPr>
                <w:rFonts w:asciiTheme="minorBidi" w:eastAsia="Times New Roman" w:hAnsiTheme="minorBidi"/>
                <w:sz w:val="24"/>
                <w:szCs w:val="24"/>
              </w:rPr>
              <w:t xml:space="preserve"> phishing inbox are COVID-related)</w:t>
            </w:r>
          </w:p>
          <w:p w14:paraId="4A35586C" w14:textId="301B4BD8" w:rsidR="00EE0874" w:rsidRDefault="00FE45C2" w:rsidP="0015082B">
            <w:pPr>
              <w:pStyle w:val="ListParagraph"/>
              <w:numPr>
                <w:ilvl w:val="0"/>
                <w:numId w:val="1"/>
              </w:numPr>
              <w:spacing w:before="100" w:beforeAutospacing="1"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C</w:t>
            </w:r>
            <w:r w:rsidR="00EE0874">
              <w:rPr>
                <w:rFonts w:asciiTheme="minorBidi" w:eastAsia="Times New Roman" w:hAnsiTheme="minorBidi"/>
                <w:sz w:val="24"/>
                <w:szCs w:val="24"/>
              </w:rPr>
              <w:t>ounterfeit cheques</w:t>
            </w:r>
            <w:r w:rsidR="00CA3163">
              <w:rPr>
                <w:rFonts w:asciiTheme="minorBidi" w:eastAsia="Times New Roman" w:hAnsiTheme="minorBidi"/>
                <w:sz w:val="24"/>
                <w:szCs w:val="24"/>
              </w:rPr>
              <w:t xml:space="preserve"> and mule bank accounts</w:t>
            </w:r>
          </w:p>
          <w:p w14:paraId="1C66CE0E" w14:textId="59C155B6" w:rsidR="000C45B5" w:rsidRDefault="00F015AD" w:rsidP="0015082B">
            <w:pPr>
              <w:pStyle w:val="ListParagraph"/>
              <w:numPr>
                <w:ilvl w:val="0"/>
                <w:numId w:val="1"/>
              </w:numPr>
              <w:spacing w:before="100" w:beforeAutospacing="1" w:after="100" w:afterAutospacing="1" w:line="276" w:lineRule="auto"/>
              <w:rPr>
                <w:rFonts w:asciiTheme="minorBidi" w:eastAsia="Times New Roman" w:hAnsiTheme="minorBidi"/>
                <w:sz w:val="24"/>
                <w:szCs w:val="24"/>
              </w:rPr>
            </w:pPr>
            <w:r>
              <w:rPr>
                <w:rFonts w:asciiTheme="minorBidi" w:eastAsia="Times New Roman" w:hAnsiTheme="minorBidi"/>
                <w:sz w:val="24"/>
                <w:szCs w:val="24"/>
              </w:rPr>
              <w:t>Un</w:t>
            </w:r>
            <w:r w:rsidR="000C45B5">
              <w:rPr>
                <w:rFonts w:asciiTheme="minorBidi" w:eastAsia="Times New Roman" w:hAnsiTheme="minorBidi"/>
                <w:sz w:val="24"/>
                <w:szCs w:val="24"/>
              </w:rPr>
              <w:t>secure video conferencing websites</w:t>
            </w:r>
          </w:p>
          <w:p w14:paraId="77D5B434" w14:textId="44DA232F" w:rsidR="00EE0874" w:rsidRPr="00445B11" w:rsidRDefault="00EE0874" w:rsidP="0015082B">
            <w:pPr>
              <w:pStyle w:val="ListParagraph"/>
              <w:spacing w:before="100" w:beforeAutospacing="1" w:after="100" w:afterAutospacing="1" w:line="276" w:lineRule="auto"/>
              <w:ind w:left="360"/>
              <w:rPr>
                <w:rFonts w:asciiTheme="minorBidi" w:eastAsia="Times New Roman" w:hAnsiTheme="minorBidi"/>
                <w:sz w:val="24"/>
                <w:szCs w:val="24"/>
              </w:rPr>
            </w:pPr>
          </w:p>
        </w:tc>
      </w:tr>
      <w:tr w:rsidR="00BE2675" w:rsidRPr="00445B11" w14:paraId="77D5B437" w14:textId="77777777" w:rsidTr="00BE2675">
        <w:tc>
          <w:tcPr>
            <w:tcW w:w="10348" w:type="dxa"/>
          </w:tcPr>
          <w:p w14:paraId="7CE9CA5F" w14:textId="77777777" w:rsidR="00570358" w:rsidRDefault="00570358" w:rsidP="0015082B">
            <w:pPr>
              <w:spacing w:line="276" w:lineRule="auto"/>
              <w:rPr>
                <w:rStyle w:val="Strong"/>
                <w:rFonts w:asciiTheme="minorBidi" w:hAnsiTheme="minorBidi"/>
                <w:b w:val="0"/>
                <w:bCs w:val="0"/>
                <w:color w:val="78A22F"/>
                <w:sz w:val="32"/>
                <w:szCs w:val="32"/>
              </w:rPr>
            </w:pPr>
          </w:p>
          <w:p w14:paraId="77D5B436" w14:textId="77777777" w:rsidR="00BE2675" w:rsidRPr="00653B0E" w:rsidRDefault="00BE2675" w:rsidP="0015082B">
            <w:pPr>
              <w:spacing w:line="276" w:lineRule="auto"/>
              <w:rPr>
                <w:rFonts w:asciiTheme="minorBidi" w:hAnsiTheme="minorBidi"/>
                <w:b/>
                <w:bCs/>
                <w:sz w:val="32"/>
                <w:szCs w:val="32"/>
              </w:rPr>
            </w:pPr>
            <w:r w:rsidRPr="00653B0E">
              <w:rPr>
                <w:rStyle w:val="Strong"/>
                <w:rFonts w:asciiTheme="minorBidi" w:hAnsiTheme="minorBidi"/>
                <w:b w:val="0"/>
                <w:bCs w:val="0"/>
                <w:color w:val="78A22F"/>
                <w:sz w:val="32"/>
                <w:szCs w:val="32"/>
              </w:rPr>
              <w:t>ANTICIPATED AND/OR EMERGING ISSUES</w:t>
            </w:r>
          </w:p>
        </w:tc>
      </w:tr>
      <w:tr w:rsidR="00BE2675" w:rsidRPr="00445B11" w14:paraId="77D5B43D" w14:textId="77777777" w:rsidTr="00725DE2">
        <w:tc>
          <w:tcPr>
            <w:tcW w:w="10348" w:type="dxa"/>
            <w:shd w:val="clear" w:color="auto" w:fill="auto"/>
          </w:tcPr>
          <w:p w14:paraId="438A7540" w14:textId="4D599B44" w:rsidR="00717E42" w:rsidRPr="00F5172B" w:rsidRDefault="00CA3163" w:rsidP="0015082B">
            <w:pPr>
              <w:numPr>
                <w:ilvl w:val="0"/>
                <w:numId w:val="2"/>
              </w:numPr>
              <w:spacing w:before="240" w:line="276" w:lineRule="auto"/>
              <w:ind w:left="357" w:hanging="357"/>
              <w:rPr>
                <w:rFonts w:asciiTheme="minorBidi" w:eastAsia="Times New Roman" w:hAnsiTheme="minorBidi"/>
                <w:sz w:val="24"/>
                <w:szCs w:val="24"/>
              </w:rPr>
            </w:pPr>
            <w:r>
              <w:rPr>
                <w:rFonts w:asciiTheme="minorBidi" w:hAnsiTheme="minorBidi"/>
                <w:sz w:val="24"/>
                <w:szCs w:val="24"/>
              </w:rPr>
              <w:t>An increase in</w:t>
            </w:r>
            <w:r w:rsidR="00231FD6">
              <w:rPr>
                <w:rFonts w:asciiTheme="minorBidi" w:hAnsiTheme="minorBidi"/>
                <w:sz w:val="24"/>
                <w:szCs w:val="24"/>
              </w:rPr>
              <w:t xml:space="preserve"> a</w:t>
            </w:r>
            <w:r w:rsidR="00F5172B" w:rsidRPr="00F5172B">
              <w:rPr>
                <w:rFonts w:asciiTheme="minorBidi" w:hAnsiTheme="minorBidi"/>
                <w:sz w:val="24"/>
                <w:szCs w:val="24"/>
              </w:rPr>
              <w:t xml:space="preserve">pp </w:t>
            </w:r>
            <w:r w:rsidR="00231FD6">
              <w:rPr>
                <w:rFonts w:asciiTheme="minorBidi" w:hAnsiTheme="minorBidi"/>
                <w:sz w:val="24"/>
                <w:szCs w:val="24"/>
              </w:rPr>
              <w:t xml:space="preserve">and </w:t>
            </w:r>
            <w:r w:rsidR="00F5172B" w:rsidRPr="00F5172B">
              <w:rPr>
                <w:rFonts w:asciiTheme="minorBidi" w:hAnsiTheme="minorBidi"/>
                <w:sz w:val="24"/>
                <w:szCs w:val="24"/>
              </w:rPr>
              <w:t xml:space="preserve">game-based malware </w:t>
            </w:r>
            <w:r>
              <w:rPr>
                <w:rFonts w:asciiTheme="minorBidi" w:hAnsiTheme="minorBidi"/>
                <w:sz w:val="24"/>
                <w:szCs w:val="24"/>
              </w:rPr>
              <w:t>could result in</w:t>
            </w:r>
            <w:r w:rsidR="00F5172B" w:rsidRPr="00F5172B">
              <w:rPr>
                <w:rFonts w:asciiTheme="minorBidi" w:hAnsiTheme="minorBidi"/>
                <w:sz w:val="24"/>
                <w:szCs w:val="24"/>
              </w:rPr>
              <w:t xml:space="preserve"> data leakage, premium text and call fraud and a rise in direct debit disputes</w:t>
            </w:r>
            <w:r>
              <w:rPr>
                <w:rFonts w:asciiTheme="minorBidi" w:hAnsiTheme="minorBidi"/>
                <w:sz w:val="24"/>
                <w:szCs w:val="24"/>
              </w:rPr>
              <w:t>.</w:t>
            </w:r>
          </w:p>
          <w:p w14:paraId="399C58D0" w14:textId="2FC2C125" w:rsidR="00F5172B" w:rsidRPr="00F5172B" w:rsidRDefault="00F5172B" w:rsidP="00DD1B01">
            <w:pPr>
              <w:numPr>
                <w:ilvl w:val="0"/>
                <w:numId w:val="2"/>
              </w:numPr>
              <w:spacing w:before="100" w:beforeAutospacing="1" w:after="100" w:afterAutospacing="1" w:line="276" w:lineRule="auto"/>
              <w:rPr>
                <w:rFonts w:asciiTheme="minorBidi" w:eastAsia="Times New Roman" w:hAnsiTheme="minorBidi"/>
                <w:sz w:val="24"/>
                <w:szCs w:val="24"/>
              </w:rPr>
            </w:pPr>
            <w:r w:rsidRPr="00F5172B">
              <w:rPr>
                <w:rFonts w:asciiTheme="minorBidi" w:hAnsiTheme="minorBidi"/>
                <w:color w:val="000000"/>
                <w:sz w:val="24"/>
                <w:szCs w:val="24"/>
              </w:rPr>
              <w:t xml:space="preserve">COVID-19 </w:t>
            </w:r>
            <w:r>
              <w:rPr>
                <w:rFonts w:asciiTheme="minorBidi" w:hAnsiTheme="minorBidi"/>
                <w:color w:val="000000"/>
                <w:sz w:val="24"/>
                <w:szCs w:val="24"/>
              </w:rPr>
              <w:t xml:space="preserve">phishing emails </w:t>
            </w:r>
            <w:r w:rsidR="0062081D">
              <w:rPr>
                <w:rFonts w:asciiTheme="minorBidi" w:hAnsiTheme="minorBidi"/>
                <w:color w:val="000000"/>
                <w:sz w:val="24"/>
                <w:szCs w:val="24"/>
              </w:rPr>
              <w:t>and telephone calls</w:t>
            </w:r>
            <w:r>
              <w:rPr>
                <w:rFonts w:asciiTheme="minorBidi" w:hAnsiTheme="minorBidi"/>
                <w:color w:val="000000"/>
                <w:sz w:val="24"/>
                <w:szCs w:val="24"/>
              </w:rPr>
              <w:t xml:space="preserve"> </w:t>
            </w:r>
            <w:r w:rsidRPr="00F5172B">
              <w:rPr>
                <w:rFonts w:asciiTheme="minorBidi" w:hAnsiTheme="minorBidi"/>
                <w:color w:val="000000"/>
                <w:sz w:val="24"/>
                <w:szCs w:val="24"/>
              </w:rPr>
              <w:t xml:space="preserve">masquerading as the UK government or other </w:t>
            </w:r>
            <w:r w:rsidR="00DD1B01">
              <w:rPr>
                <w:rFonts w:asciiTheme="minorBidi" w:hAnsiTheme="minorBidi"/>
                <w:color w:val="000000"/>
                <w:sz w:val="24"/>
                <w:szCs w:val="24"/>
              </w:rPr>
              <w:t xml:space="preserve">trusted entities such as WHO, </w:t>
            </w:r>
            <w:proofErr w:type="gramStart"/>
            <w:r w:rsidRPr="00F5172B">
              <w:rPr>
                <w:rFonts w:asciiTheme="minorBidi" w:hAnsiTheme="minorBidi"/>
                <w:color w:val="000000"/>
                <w:sz w:val="24"/>
                <w:szCs w:val="24"/>
              </w:rPr>
              <w:t>doctors</w:t>
            </w:r>
            <w:proofErr w:type="gramEnd"/>
            <w:r w:rsidR="0062081D">
              <w:rPr>
                <w:rFonts w:asciiTheme="minorBidi" w:hAnsiTheme="minorBidi"/>
                <w:color w:val="000000"/>
                <w:sz w:val="24"/>
                <w:szCs w:val="24"/>
              </w:rPr>
              <w:t xml:space="preserve"> surgeries and local authorities</w:t>
            </w:r>
            <w:r w:rsidRPr="00F5172B">
              <w:rPr>
                <w:rFonts w:asciiTheme="minorBidi" w:hAnsiTheme="minorBidi"/>
                <w:color w:val="000000"/>
                <w:sz w:val="24"/>
                <w:szCs w:val="24"/>
              </w:rPr>
              <w:t>.</w:t>
            </w:r>
          </w:p>
          <w:p w14:paraId="2301CB1E" w14:textId="20CD9289" w:rsidR="00CA3163" w:rsidRPr="00CA3163" w:rsidRDefault="00537A10" w:rsidP="0015082B">
            <w:pPr>
              <w:numPr>
                <w:ilvl w:val="0"/>
                <w:numId w:val="2"/>
              </w:numPr>
              <w:spacing w:before="100" w:beforeAutospacing="1" w:after="100" w:afterAutospacing="1" w:line="276" w:lineRule="auto"/>
              <w:rPr>
                <w:rFonts w:asciiTheme="minorBidi" w:eastAsia="Times New Roman" w:hAnsiTheme="minorBidi"/>
                <w:sz w:val="24"/>
                <w:szCs w:val="24"/>
              </w:rPr>
            </w:pPr>
            <w:r>
              <w:rPr>
                <w:rFonts w:asciiTheme="minorBidi" w:hAnsiTheme="minorBidi"/>
                <w:sz w:val="24"/>
                <w:szCs w:val="24"/>
              </w:rPr>
              <w:t>There are concerns about</w:t>
            </w:r>
            <w:r w:rsidR="00CA3163" w:rsidRPr="00CA3163">
              <w:rPr>
                <w:rFonts w:asciiTheme="minorBidi" w:hAnsiTheme="minorBidi"/>
                <w:sz w:val="24"/>
                <w:szCs w:val="24"/>
              </w:rPr>
              <w:t xml:space="preserve"> devices that would not be permitted in the workplace being used by employees working from home</w:t>
            </w:r>
            <w:r w:rsidR="00170110">
              <w:rPr>
                <w:rFonts w:asciiTheme="minorBidi" w:hAnsiTheme="minorBidi"/>
                <w:sz w:val="24"/>
                <w:szCs w:val="24"/>
              </w:rPr>
              <w:t>.</w:t>
            </w:r>
            <w:r w:rsidR="00CA3163" w:rsidRPr="00CA3163">
              <w:rPr>
                <w:rFonts w:asciiTheme="minorBidi" w:hAnsiTheme="minorBidi"/>
                <w:sz w:val="24"/>
                <w:szCs w:val="24"/>
              </w:rPr>
              <w:t xml:space="preserve"> </w:t>
            </w:r>
          </w:p>
          <w:p w14:paraId="047569D0" w14:textId="77777777" w:rsidR="00CA3163" w:rsidRPr="002D3692" w:rsidRDefault="009A0A3A" w:rsidP="0015082B">
            <w:pPr>
              <w:numPr>
                <w:ilvl w:val="0"/>
                <w:numId w:val="2"/>
              </w:numPr>
              <w:spacing w:before="100" w:beforeAutospacing="1" w:after="100" w:afterAutospacing="1" w:line="276" w:lineRule="auto"/>
              <w:rPr>
                <w:rFonts w:asciiTheme="minorBidi" w:eastAsia="Times New Roman" w:hAnsiTheme="minorBidi"/>
                <w:sz w:val="24"/>
                <w:szCs w:val="24"/>
              </w:rPr>
            </w:pPr>
            <w:r w:rsidRPr="009A0A3A">
              <w:rPr>
                <w:rFonts w:asciiTheme="minorBidi" w:eastAsia="Times New Roman" w:hAnsiTheme="minorBidi"/>
                <w:sz w:val="24"/>
                <w:szCs w:val="24"/>
              </w:rPr>
              <w:t xml:space="preserve">With call centres moving to home working there are concerns that </w:t>
            </w:r>
            <w:r w:rsidRPr="009A0A3A">
              <w:rPr>
                <w:rFonts w:asciiTheme="minorBidi" w:hAnsiTheme="minorBidi"/>
                <w:color w:val="000000" w:themeColor="text1"/>
                <w:sz w:val="24"/>
                <w:szCs w:val="24"/>
              </w:rPr>
              <w:t xml:space="preserve">organised crime groups could try to exploit this and </w:t>
            </w:r>
            <w:r w:rsidR="00E01BC6">
              <w:rPr>
                <w:rFonts w:asciiTheme="minorBidi" w:hAnsiTheme="minorBidi"/>
                <w:color w:val="000000" w:themeColor="text1"/>
                <w:sz w:val="24"/>
                <w:szCs w:val="24"/>
              </w:rPr>
              <w:t xml:space="preserve">apply for jobs in call centres </w:t>
            </w:r>
            <w:r w:rsidRPr="009A0A3A">
              <w:rPr>
                <w:rFonts w:asciiTheme="minorBidi" w:hAnsiTheme="minorBidi"/>
                <w:color w:val="000000" w:themeColor="text1"/>
                <w:sz w:val="24"/>
                <w:szCs w:val="24"/>
              </w:rPr>
              <w:t>to harvest data from the inside.</w:t>
            </w:r>
          </w:p>
          <w:p w14:paraId="77D5B43C" w14:textId="0CA1933A" w:rsidR="002D3692" w:rsidRPr="009A0A3A" w:rsidRDefault="002D3692" w:rsidP="0015082B">
            <w:pPr>
              <w:numPr>
                <w:ilvl w:val="0"/>
                <w:numId w:val="2"/>
              </w:numPr>
              <w:spacing w:before="100" w:beforeAutospacing="1" w:after="100" w:afterAutospacing="1" w:line="276" w:lineRule="auto"/>
              <w:rPr>
                <w:rFonts w:asciiTheme="minorBidi" w:eastAsia="Times New Roman" w:hAnsiTheme="minorBidi"/>
                <w:sz w:val="24"/>
                <w:szCs w:val="24"/>
              </w:rPr>
            </w:pPr>
            <w:r>
              <w:rPr>
                <w:rFonts w:asciiTheme="minorBidi" w:hAnsiTheme="minorBidi"/>
                <w:color w:val="000000" w:themeColor="text1"/>
                <w:sz w:val="24"/>
                <w:szCs w:val="24"/>
              </w:rPr>
              <w:t xml:space="preserve">An increase in companies being established with COVID in their name might give rise to new fraud risks. </w:t>
            </w:r>
          </w:p>
        </w:tc>
      </w:tr>
      <w:tr w:rsidR="00BE2675" w:rsidRPr="00445B11" w14:paraId="77D5B43F" w14:textId="77777777" w:rsidTr="00BE2675">
        <w:tc>
          <w:tcPr>
            <w:tcW w:w="10348" w:type="dxa"/>
          </w:tcPr>
          <w:p w14:paraId="439DA0C6" w14:textId="77777777" w:rsidR="00570358" w:rsidRDefault="00570358" w:rsidP="0015082B">
            <w:pPr>
              <w:spacing w:line="276" w:lineRule="auto"/>
              <w:rPr>
                <w:rStyle w:val="Strong"/>
                <w:rFonts w:asciiTheme="minorBidi" w:hAnsiTheme="minorBidi"/>
                <w:b w:val="0"/>
                <w:bCs w:val="0"/>
                <w:color w:val="78A22F"/>
                <w:sz w:val="32"/>
                <w:szCs w:val="32"/>
              </w:rPr>
            </w:pPr>
          </w:p>
          <w:p w14:paraId="77D5B43E" w14:textId="77777777" w:rsidR="00BE2675" w:rsidRPr="00653B0E" w:rsidRDefault="00BE2675" w:rsidP="0015082B">
            <w:pPr>
              <w:spacing w:line="276" w:lineRule="auto"/>
              <w:rPr>
                <w:rFonts w:asciiTheme="minorBidi" w:hAnsiTheme="minorBidi"/>
                <w:b/>
                <w:bCs/>
                <w:sz w:val="32"/>
                <w:szCs w:val="32"/>
              </w:rPr>
            </w:pPr>
            <w:r w:rsidRPr="00653B0E">
              <w:rPr>
                <w:rStyle w:val="Strong"/>
                <w:rFonts w:asciiTheme="minorBidi" w:hAnsiTheme="minorBidi"/>
                <w:b w:val="0"/>
                <w:bCs w:val="0"/>
                <w:color w:val="78A22F"/>
                <w:sz w:val="32"/>
                <w:szCs w:val="32"/>
              </w:rPr>
              <w:t>SOME SIMPLE PREVENTATIVE TIPS …</w:t>
            </w:r>
          </w:p>
        </w:tc>
      </w:tr>
      <w:tr w:rsidR="00BE2675" w:rsidRPr="00445B11" w14:paraId="77D5B44D" w14:textId="77777777" w:rsidTr="00BE2675">
        <w:tc>
          <w:tcPr>
            <w:tcW w:w="10348" w:type="dxa"/>
          </w:tcPr>
          <w:p w14:paraId="4FA9D240" w14:textId="211AD112" w:rsidR="00530D90" w:rsidRPr="00530D90" w:rsidRDefault="00CA3163" w:rsidP="009975B6">
            <w:pPr>
              <w:pStyle w:val="ListParagraph"/>
              <w:numPr>
                <w:ilvl w:val="0"/>
                <w:numId w:val="11"/>
              </w:numPr>
              <w:spacing w:before="240" w:line="276" w:lineRule="auto"/>
              <w:jc w:val="both"/>
              <w:rPr>
                <w:rFonts w:asciiTheme="minorBidi" w:hAnsiTheme="minorBidi"/>
                <w:color w:val="000000" w:themeColor="text1"/>
                <w:sz w:val="24"/>
                <w:szCs w:val="24"/>
              </w:rPr>
            </w:pPr>
            <w:r w:rsidRPr="00CA3163">
              <w:rPr>
                <w:rFonts w:asciiTheme="minorBidi" w:hAnsiTheme="minorBidi"/>
                <w:sz w:val="24"/>
                <w:szCs w:val="24"/>
              </w:rPr>
              <w:t>Use BACs payments (and not cheques) wherever possible.</w:t>
            </w:r>
          </w:p>
          <w:p w14:paraId="4D085246" w14:textId="04BC06AD" w:rsidR="00CA3163" w:rsidRPr="00530D90" w:rsidRDefault="00530D90" w:rsidP="001F41FE">
            <w:pPr>
              <w:pStyle w:val="ListParagraph"/>
              <w:numPr>
                <w:ilvl w:val="0"/>
                <w:numId w:val="11"/>
              </w:numPr>
              <w:spacing w:line="276" w:lineRule="auto"/>
              <w:jc w:val="both"/>
              <w:rPr>
                <w:rFonts w:asciiTheme="minorBidi" w:hAnsiTheme="minorBidi"/>
                <w:color w:val="000000" w:themeColor="text1"/>
                <w:sz w:val="24"/>
                <w:szCs w:val="24"/>
              </w:rPr>
            </w:pPr>
            <w:r w:rsidRPr="00CA3163">
              <w:rPr>
                <w:rFonts w:asciiTheme="minorBidi" w:hAnsiTheme="minorBidi"/>
                <w:color w:val="000000" w:themeColor="text1"/>
                <w:sz w:val="24"/>
                <w:szCs w:val="24"/>
              </w:rPr>
              <w:lastRenderedPageBreak/>
              <w:t xml:space="preserve">Always report suspicious </w:t>
            </w:r>
            <w:r w:rsidR="001F41FE">
              <w:rPr>
                <w:rFonts w:asciiTheme="minorBidi" w:hAnsiTheme="minorBidi"/>
                <w:color w:val="000000" w:themeColor="text1"/>
                <w:sz w:val="24"/>
                <w:szCs w:val="24"/>
              </w:rPr>
              <w:t>fundraising (</w:t>
            </w:r>
            <w:r>
              <w:rPr>
                <w:rFonts w:asciiTheme="minorBidi" w:hAnsiTheme="minorBidi"/>
                <w:color w:val="000000" w:themeColor="text1"/>
                <w:sz w:val="24"/>
                <w:szCs w:val="24"/>
              </w:rPr>
              <w:t>donation</w:t>
            </w:r>
            <w:r w:rsidR="001F41FE">
              <w:rPr>
                <w:rFonts w:asciiTheme="minorBidi" w:hAnsiTheme="minorBidi"/>
                <w:color w:val="000000" w:themeColor="text1"/>
                <w:sz w:val="24"/>
                <w:szCs w:val="24"/>
              </w:rPr>
              <w:t>)</w:t>
            </w:r>
            <w:r>
              <w:rPr>
                <w:rFonts w:asciiTheme="minorBidi" w:hAnsiTheme="minorBidi"/>
                <w:color w:val="000000" w:themeColor="text1"/>
                <w:sz w:val="24"/>
                <w:szCs w:val="24"/>
              </w:rPr>
              <w:t xml:space="preserve"> pages</w:t>
            </w:r>
            <w:r w:rsidRPr="00CA3163">
              <w:rPr>
                <w:rFonts w:asciiTheme="minorBidi" w:hAnsiTheme="minorBidi"/>
                <w:color w:val="000000" w:themeColor="text1"/>
                <w:sz w:val="24"/>
                <w:szCs w:val="24"/>
              </w:rPr>
              <w:t xml:space="preserve"> directly</w:t>
            </w:r>
            <w:r>
              <w:rPr>
                <w:rFonts w:asciiTheme="minorBidi" w:hAnsiTheme="minorBidi"/>
                <w:color w:val="000000" w:themeColor="text1"/>
                <w:sz w:val="24"/>
                <w:szCs w:val="24"/>
              </w:rPr>
              <w:t xml:space="preserve"> </w:t>
            </w:r>
            <w:r w:rsidR="001F41FE">
              <w:rPr>
                <w:rFonts w:asciiTheme="minorBidi" w:hAnsiTheme="minorBidi"/>
                <w:color w:val="000000" w:themeColor="text1"/>
                <w:sz w:val="24"/>
                <w:szCs w:val="24"/>
              </w:rPr>
              <w:t xml:space="preserve">to the relevant platform </w:t>
            </w:r>
            <w:r>
              <w:rPr>
                <w:rFonts w:asciiTheme="minorBidi" w:hAnsiTheme="minorBidi"/>
                <w:color w:val="000000" w:themeColor="text1"/>
                <w:sz w:val="24"/>
                <w:szCs w:val="24"/>
              </w:rPr>
              <w:t>so</w:t>
            </w:r>
            <w:r w:rsidR="001F41FE">
              <w:rPr>
                <w:rFonts w:asciiTheme="minorBidi" w:hAnsiTheme="minorBidi"/>
                <w:color w:val="000000" w:themeColor="text1"/>
                <w:sz w:val="24"/>
                <w:szCs w:val="24"/>
              </w:rPr>
              <w:t xml:space="preserve"> that they </w:t>
            </w:r>
            <w:r>
              <w:rPr>
                <w:rFonts w:asciiTheme="minorBidi" w:hAnsiTheme="minorBidi"/>
                <w:color w:val="000000" w:themeColor="text1"/>
                <w:sz w:val="24"/>
                <w:szCs w:val="24"/>
              </w:rPr>
              <w:t>can be looked into</w:t>
            </w:r>
            <w:proofErr w:type="gramStart"/>
            <w:r>
              <w:rPr>
                <w:rFonts w:asciiTheme="minorBidi" w:hAnsiTheme="minorBidi"/>
                <w:color w:val="000000" w:themeColor="text1"/>
                <w:sz w:val="24"/>
                <w:szCs w:val="24"/>
              </w:rPr>
              <w:t>.</w:t>
            </w:r>
            <w:r w:rsidR="00CA3163" w:rsidRPr="00530D90">
              <w:rPr>
                <w:rFonts w:asciiTheme="minorBidi" w:hAnsiTheme="minorBidi"/>
                <w:sz w:val="24"/>
                <w:szCs w:val="24"/>
              </w:rPr>
              <w:t xml:space="preserve">  </w:t>
            </w:r>
            <w:proofErr w:type="gramEnd"/>
          </w:p>
          <w:p w14:paraId="3CA05773" w14:textId="0A0A345C" w:rsidR="00CA3163" w:rsidRDefault="00CA3163" w:rsidP="009975B6">
            <w:pPr>
              <w:pStyle w:val="ListParagraph"/>
              <w:numPr>
                <w:ilvl w:val="0"/>
                <w:numId w:val="11"/>
              </w:numPr>
              <w:spacing w:line="276" w:lineRule="auto"/>
              <w:jc w:val="both"/>
              <w:rPr>
                <w:rFonts w:asciiTheme="minorBidi" w:hAnsiTheme="minorBidi"/>
                <w:color w:val="000000" w:themeColor="text1"/>
                <w:sz w:val="24"/>
                <w:szCs w:val="24"/>
              </w:rPr>
            </w:pPr>
            <w:r w:rsidRPr="00CA3163">
              <w:rPr>
                <w:rFonts w:asciiTheme="minorBidi" w:hAnsiTheme="minorBidi"/>
                <w:color w:val="000000" w:themeColor="text1"/>
                <w:sz w:val="24"/>
                <w:szCs w:val="24"/>
              </w:rPr>
              <w:t xml:space="preserve">Read the </w:t>
            </w:r>
            <w:hyperlink r:id="rId11" w:history="1">
              <w:r w:rsidRPr="00CE32CD">
                <w:rPr>
                  <w:rStyle w:val="Hyperlink"/>
                  <w:rFonts w:asciiTheme="minorBidi" w:hAnsiTheme="minorBidi"/>
                  <w:color w:val="78A22F"/>
                  <w:sz w:val="24"/>
                  <w:szCs w:val="24"/>
                </w:rPr>
                <w:t>online safer giving guidance</w:t>
              </w:r>
            </w:hyperlink>
            <w:r w:rsidRPr="00CA3163">
              <w:rPr>
                <w:rFonts w:asciiTheme="minorBidi" w:hAnsiTheme="minorBidi"/>
                <w:color w:val="000000" w:themeColor="text1"/>
                <w:sz w:val="24"/>
                <w:szCs w:val="24"/>
              </w:rPr>
              <w:t xml:space="preserve"> created in collaboration with the Fraud Advisory Panel</w:t>
            </w:r>
            <w:r w:rsidR="00CE32CD">
              <w:rPr>
                <w:rFonts w:asciiTheme="minorBidi" w:hAnsiTheme="minorBidi"/>
                <w:color w:val="000000" w:themeColor="text1"/>
                <w:sz w:val="24"/>
                <w:szCs w:val="24"/>
              </w:rPr>
              <w:t>.</w:t>
            </w:r>
          </w:p>
          <w:p w14:paraId="1022C636" w14:textId="77777777" w:rsidR="009975B6" w:rsidRDefault="009975B6" w:rsidP="0021468A">
            <w:pPr>
              <w:pStyle w:val="ListParagraph"/>
              <w:numPr>
                <w:ilvl w:val="0"/>
                <w:numId w:val="11"/>
              </w:numPr>
              <w:spacing w:line="276" w:lineRule="auto"/>
              <w:jc w:val="both"/>
              <w:rPr>
                <w:rFonts w:asciiTheme="minorBidi" w:hAnsiTheme="minorBidi"/>
                <w:color w:val="000000" w:themeColor="text1"/>
                <w:sz w:val="24"/>
                <w:szCs w:val="24"/>
              </w:rPr>
            </w:pPr>
            <w:r>
              <w:rPr>
                <w:rFonts w:asciiTheme="minorBidi" w:hAnsiTheme="minorBidi"/>
                <w:color w:val="000000" w:themeColor="text1"/>
                <w:sz w:val="24"/>
                <w:szCs w:val="24"/>
              </w:rPr>
              <w:t xml:space="preserve">Use the following resources developed by </w:t>
            </w:r>
            <w:proofErr w:type="spellStart"/>
            <w:r>
              <w:rPr>
                <w:rFonts w:asciiTheme="minorBidi" w:hAnsiTheme="minorBidi"/>
                <w:color w:val="000000" w:themeColor="text1"/>
                <w:sz w:val="24"/>
                <w:szCs w:val="24"/>
              </w:rPr>
              <w:t>TakeFive</w:t>
            </w:r>
            <w:proofErr w:type="spellEnd"/>
            <w:r>
              <w:rPr>
                <w:rFonts w:asciiTheme="minorBidi" w:hAnsiTheme="minorBidi"/>
                <w:color w:val="000000" w:themeColor="text1"/>
                <w:sz w:val="24"/>
                <w:szCs w:val="24"/>
              </w:rPr>
              <w:t>:</w:t>
            </w:r>
          </w:p>
          <w:p w14:paraId="3679937C" w14:textId="36420592" w:rsidR="00C60907" w:rsidRPr="009975B6" w:rsidRDefault="00ED4756" w:rsidP="0021468A">
            <w:pPr>
              <w:pStyle w:val="ListParagraph"/>
              <w:numPr>
                <w:ilvl w:val="1"/>
                <w:numId w:val="11"/>
              </w:numPr>
              <w:spacing w:line="276" w:lineRule="auto"/>
              <w:jc w:val="both"/>
              <w:rPr>
                <w:rFonts w:asciiTheme="minorBidi" w:hAnsiTheme="minorBidi"/>
                <w:color w:val="78A22F"/>
                <w:sz w:val="24"/>
                <w:szCs w:val="24"/>
              </w:rPr>
            </w:pPr>
            <w:hyperlink r:id="rId12" w:history="1">
              <w:proofErr w:type="spellStart"/>
              <w:r w:rsidR="009975B6" w:rsidRPr="009975B6">
                <w:rPr>
                  <w:rStyle w:val="Hyperlink"/>
                  <w:rFonts w:asciiTheme="minorBidi" w:hAnsiTheme="minorBidi"/>
                  <w:color w:val="78A22F"/>
                  <w:sz w:val="24"/>
                  <w:szCs w:val="24"/>
                </w:rPr>
                <w:t>TakeFive</w:t>
              </w:r>
              <w:proofErr w:type="spellEnd"/>
              <w:r w:rsidR="009975B6" w:rsidRPr="009975B6">
                <w:rPr>
                  <w:rStyle w:val="Hyperlink"/>
                  <w:rFonts w:asciiTheme="minorBidi" w:hAnsiTheme="minorBidi"/>
                  <w:color w:val="78A22F"/>
                  <w:sz w:val="24"/>
                  <w:szCs w:val="24"/>
                </w:rPr>
                <w:t xml:space="preserve"> business toolkit</w:t>
              </w:r>
            </w:hyperlink>
          </w:p>
          <w:p w14:paraId="3E4E775E" w14:textId="62080903" w:rsidR="009975B6" w:rsidRPr="009975B6" w:rsidRDefault="00ED4756" w:rsidP="0021468A">
            <w:pPr>
              <w:pStyle w:val="ListParagraph"/>
              <w:numPr>
                <w:ilvl w:val="1"/>
                <w:numId w:val="11"/>
              </w:numPr>
              <w:spacing w:line="276" w:lineRule="auto"/>
              <w:rPr>
                <w:rFonts w:asciiTheme="minorBidi" w:hAnsiTheme="minorBidi"/>
                <w:color w:val="78A22F"/>
                <w:sz w:val="24"/>
                <w:szCs w:val="24"/>
              </w:rPr>
            </w:pPr>
            <w:hyperlink r:id="rId13" w:history="1">
              <w:r w:rsidR="009975B6" w:rsidRPr="009975B6">
                <w:rPr>
                  <w:rStyle w:val="Hyperlink"/>
                  <w:rFonts w:asciiTheme="minorBidi" w:hAnsiTheme="minorBidi"/>
                  <w:color w:val="78A22F"/>
                  <w:sz w:val="24"/>
                  <w:szCs w:val="24"/>
                </w:rPr>
                <w:t>Business advice webpage</w:t>
              </w:r>
            </w:hyperlink>
          </w:p>
          <w:p w14:paraId="1605DC6C" w14:textId="18C2A75C" w:rsidR="009975B6" w:rsidRPr="009975B6" w:rsidRDefault="00ED4756" w:rsidP="0021468A">
            <w:pPr>
              <w:pStyle w:val="ListParagraph"/>
              <w:numPr>
                <w:ilvl w:val="1"/>
                <w:numId w:val="11"/>
              </w:numPr>
              <w:spacing w:line="276" w:lineRule="auto"/>
              <w:rPr>
                <w:rStyle w:val="Hyperlink"/>
                <w:rFonts w:asciiTheme="minorBidi" w:hAnsiTheme="minorBidi"/>
                <w:color w:val="78A22F"/>
                <w:sz w:val="24"/>
                <w:szCs w:val="24"/>
                <w:u w:val="none"/>
              </w:rPr>
            </w:pPr>
            <w:hyperlink r:id="rId14" w:history="1">
              <w:r w:rsidR="009975B6" w:rsidRPr="009975B6">
                <w:rPr>
                  <w:rStyle w:val="Hyperlink"/>
                  <w:rFonts w:asciiTheme="minorBidi" w:hAnsiTheme="minorBidi"/>
                  <w:color w:val="78A22F"/>
                  <w:sz w:val="24"/>
                  <w:szCs w:val="24"/>
                </w:rPr>
                <w:t>COVID-19 advice webpage</w:t>
              </w:r>
            </w:hyperlink>
          </w:p>
          <w:p w14:paraId="01E8403C" w14:textId="77777777" w:rsidR="00CA3163" w:rsidRPr="00CA3163" w:rsidRDefault="00CA3163" w:rsidP="0015082B">
            <w:pPr>
              <w:spacing w:line="276" w:lineRule="auto"/>
              <w:jc w:val="both"/>
              <w:rPr>
                <w:rFonts w:asciiTheme="minorBidi" w:hAnsiTheme="minorBidi"/>
                <w:color w:val="000000" w:themeColor="text1"/>
                <w:sz w:val="24"/>
                <w:szCs w:val="24"/>
              </w:rPr>
            </w:pPr>
          </w:p>
          <w:p w14:paraId="11F5A5AC" w14:textId="3FFFC0A5" w:rsidR="00CA3163" w:rsidRPr="00CA3163" w:rsidRDefault="00AC7BB2" w:rsidP="0015082B">
            <w:pPr>
              <w:spacing w:line="276" w:lineRule="auto"/>
              <w:jc w:val="both"/>
              <w:rPr>
                <w:rFonts w:asciiTheme="minorBidi" w:hAnsiTheme="minorBidi"/>
                <w:color w:val="000000" w:themeColor="text1"/>
                <w:sz w:val="24"/>
                <w:szCs w:val="24"/>
              </w:rPr>
            </w:pPr>
            <w:r>
              <w:rPr>
                <w:rFonts w:asciiTheme="minorBidi" w:hAnsiTheme="minorBidi"/>
                <w:color w:val="000000" w:themeColor="text1"/>
                <w:sz w:val="24"/>
                <w:szCs w:val="24"/>
              </w:rPr>
              <w:t>Also see …</w:t>
            </w:r>
          </w:p>
          <w:p w14:paraId="17E182F1" w14:textId="77777777" w:rsidR="00CA3163" w:rsidRPr="00CA3163" w:rsidRDefault="00CA3163" w:rsidP="0015082B">
            <w:pPr>
              <w:spacing w:line="276" w:lineRule="auto"/>
              <w:jc w:val="both"/>
              <w:rPr>
                <w:rFonts w:asciiTheme="minorBidi" w:hAnsiTheme="minorBidi"/>
                <w:color w:val="000000" w:themeColor="text1"/>
                <w:sz w:val="24"/>
                <w:szCs w:val="24"/>
              </w:rPr>
            </w:pPr>
          </w:p>
          <w:p w14:paraId="5AE4B0E6" w14:textId="690BB037" w:rsidR="00CA3163" w:rsidRPr="00CA3163" w:rsidRDefault="00CA3163" w:rsidP="0022185F">
            <w:pPr>
              <w:spacing w:line="276" w:lineRule="auto"/>
              <w:jc w:val="both"/>
              <w:rPr>
                <w:rFonts w:asciiTheme="minorBidi" w:hAnsiTheme="minorBidi"/>
                <w:sz w:val="24"/>
                <w:szCs w:val="24"/>
              </w:rPr>
            </w:pPr>
            <w:r w:rsidRPr="00CA3163">
              <w:rPr>
                <w:rFonts w:asciiTheme="minorBidi" w:hAnsiTheme="minorBidi"/>
                <w:color w:val="000000" w:themeColor="text1"/>
                <w:sz w:val="24"/>
                <w:szCs w:val="24"/>
              </w:rPr>
              <w:t>The Crown Prosecution Service (CPS) has issued</w:t>
            </w:r>
            <w:r w:rsidRPr="00CA3163">
              <w:rPr>
                <w:rFonts w:asciiTheme="minorBidi" w:hAnsiTheme="minorBidi"/>
                <w:sz w:val="24"/>
                <w:szCs w:val="24"/>
              </w:rPr>
              <w:t xml:space="preserve"> interim guidance to manage the coronavirus pandemic on the courts setting out case prioritisation and the factors that prosecutors should consider</w:t>
            </w:r>
            <w:r w:rsidR="00CE32CD">
              <w:rPr>
                <w:rFonts w:asciiTheme="minorBidi" w:hAnsiTheme="minorBidi"/>
                <w:sz w:val="24"/>
                <w:szCs w:val="24"/>
              </w:rPr>
              <w:t xml:space="preserve">. </w:t>
            </w:r>
            <w:r w:rsidR="0022185F">
              <w:rPr>
                <w:rFonts w:asciiTheme="minorBidi" w:hAnsiTheme="minorBidi"/>
                <w:sz w:val="24"/>
                <w:szCs w:val="24"/>
              </w:rPr>
              <w:t>A</w:t>
            </w:r>
            <w:r w:rsidR="00CE32CD">
              <w:rPr>
                <w:rFonts w:asciiTheme="minorBidi" w:hAnsiTheme="minorBidi"/>
                <w:sz w:val="24"/>
                <w:szCs w:val="24"/>
              </w:rPr>
              <w:t xml:space="preserve">vailable </w:t>
            </w:r>
            <w:hyperlink r:id="rId15" w:history="1">
              <w:r w:rsidR="00CE32CD" w:rsidRPr="00CE32CD">
                <w:rPr>
                  <w:rStyle w:val="Hyperlink"/>
                  <w:rFonts w:asciiTheme="minorBidi" w:hAnsiTheme="minorBidi"/>
                  <w:color w:val="78A22F"/>
                  <w:sz w:val="24"/>
                  <w:szCs w:val="24"/>
                </w:rPr>
                <w:t>here</w:t>
              </w:r>
            </w:hyperlink>
            <w:r w:rsidR="00CE32CD">
              <w:rPr>
                <w:rFonts w:asciiTheme="minorBidi" w:hAnsiTheme="minorBidi"/>
                <w:sz w:val="24"/>
                <w:szCs w:val="24"/>
              </w:rPr>
              <w:t xml:space="preserve">. </w:t>
            </w:r>
            <w:r w:rsidRPr="00CA3163">
              <w:rPr>
                <w:rFonts w:asciiTheme="minorBidi" w:hAnsiTheme="minorBidi"/>
                <w:sz w:val="24"/>
                <w:szCs w:val="24"/>
              </w:rPr>
              <w:t xml:space="preserve"> </w:t>
            </w:r>
          </w:p>
          <w:p w14:paraId="75578308" w14:textId="77777777" w:rsidR="00CA3163" w:rsidRPr="00CA3163" w:rsidRDefault="00CA3163" w:rsidP="0015082B">
            <w:pPr>
              <w:spacing w:line="276" w:lineRule="auto"/>
              <w:jc w:val="both"/>
              <w:rPr>
                <w:rFonts w:asciiTheme="minorBidi" w:hAnsiTheme="minorBidi"/>
                <w:color w:val="000000" w:themeColor="text1"/>
                <w:sz w:val="24"/>
                <w:szCs w:val="24"/>
              </w:rPr>
            </w:pPr>
          </w:p>
          <w:p w14:paraId="65ECD469" w14:textId="3D424705" w:rsidR="00CA3163" w:rsidRPr="00CA3163" w:rsidRDefault="00CA3163" w:rsidP="00B82B41">
            <w:pPr>
              <w:spacing w:line="276" w:lineRule="auto"/>
              <w:jc w:val="both"/>
              <w:rPr>
                <w:rFonts w:asciiTheme="minorBidi" w:hAnsiTheme="minorBidi"/>
                <w:sz w:val="24"/>
                <w:szCs w:val="24"/>
              </w:rPr>
            </w:pPr>
            <w:r w:rsidRPr="00CA3163">
              <w:rPr>
                <w:rFonts w:asciiTheme="minorBidi" w:hAnsiTheme="minorBidi"/>
                <w:sz w:val="24"/>
                <w:szCs w:val="24"/>
              </w:rPr>
              <w:t xml:space="preserve">The Solicitors Regulation Authority have published an updated note on conducting anti-money laundering due diligence during the COVID-19 crisis and the useful checks that </w:t>
            </w:r>
            <w:r w:rsidR="00B82B41">
              <w:rPr>
                <w:rFonts w:asciiTheme="minorBidi" w:hAnsiTheme="minorBidi"/>
                <w:sz w:val="24"/>
                <w:szCs w:val="24"/>
              </w:rPr>
              <w:t>firms</w:t>
            </w:r>
            <w:r w:rsidRPr="00CA3163">
              <w:rPr>
                <w:rFonts w:asciiTheme="minorBidi" w:hAnsiTheme="minorBidi"/>
                <w:sz w:val="24"/>
                <w:szCs w:val="24"/>
              </w:rPr>
              <w:t xml:space="preserve"> should be doing when we are not seeing </w:t>
            </w:r>
            <w:r w:rsidR="00B82B41">
              <w:rPr>
                <w:rFonts w:asciiTheme="minorBidi" w:hAnsiTheme="minorBidi"/>
                <w:sz w:val="24"/>
                <w:szCs w:val="24"/>
              </w:rPr>
              <w:t>clients</w:t>
            </w:r>
            <w:r w:rsidRPr="00CA3163">
              <w:rPr>
                <w:rFonts w:asciiTheme="minorBidi" w:hAnsiTheme="minorBidi"/>
                <w:sz w:val="24"/>
                <w:szCs w:val="24"/>
              </w:rPr>
              <w:t xml:space="preserve"> face-to-face. </w:t>
            </w:r>
            <w:r w:rsidR="0022185F">
              <w:rPr>
                <w:rFonts w:asciiTheme="minorBidi" w:hAnsiTheme="minorBidi"/>
                <w:sz w:val="24"/>
                <w:szCs w:val="24"/>
              </w:rPr>
              <w:t>A</w:t>
            </w:r>
            <w:r w:rsidR="00CE32CD">
              <w:rPr>
                <w:rFonts w:asciiTheme="minorBidi" w:hAnsiTheme="minorBidi"/>
                <w:sz w:val="24"/>
                <w:szCs w:val="24"/>
              </w:rPr>
              <w:t xml:space="preserve">vailable </w:t>
            </w:r>
            <w:hyperlink r:id="rId16" w:history="1">
              <w:r w:rsidR="00CE32CD" w:rsidRPr="00CE32CD">
                <w:rPr>
                  <w:rStyle w:val="Hyperlink"/>
                  <w:rFonts w:asciiTheme="minorBidi" w:hAnsiTheme="minorBidi"/>
                  <w:color w:val="78A22F"/>
                  <w:sz w:val="24"/>
                  <w:szCs w:val="24"/>
                </w:rPr>
                <w:t>here</w:t>
              </w:r>
            </w:hyperlink>
            <w:r w:rsidR="00CE32CD">
              <w:rPr>
                <w:rFonts w:asciiTheme="minorBidi" w:hAnsiTheme="minorBidi"/>
                <w:sz w:val="24"/>
                <w:szCs w:val="24"/>
              </w:rPr>
              <w:t>.</w:t>
            </w:r>
          </w:p>
          <w:p w14:paraId="059CA82F" w14:textId="77777777" w:rsidR="00CA3163" w:rsidRPr="00CA3163" w:rsidRDefault="00CA3163" w:rsidP="0015082B">
            <w:pPr>
              <w:spacing w:line="276" w:lineRule="auto"/>
              <w:jc w:val="both"/>
              <w:rPr>
                <w:rFonts w:asciiTheme="minorBidi" w:hAnsiTheme="minorBidi"/>
                <w:color w:val="000000" w:themeColor="text1"/>
                <w:sz w:val="24"/>
                <w:szCs w:val="24"/>
              </w:rPr>
            </w:pPr>
          </w:p>
          <w:p w14:paraId="77D5B44C" w14:textId="781114CD" w:rsidR="00BE2675" w:rsidRPr="00CA1156" w:rsidRDefault="00CA3163" w:rsidP="005030F3">
            <w:pPr>
              <w:spacing w:line="276" w:lineRule="auto"/>
              <w:jc w:val="both"/>
              <w:rPr>
                <w:rFonts w:asciiTheme="minorBidi" w:hAnsiTheme="minorBidi"/>
                <w:sz w:val="24"/>
                <w:szCs w:val="24"/>
              </w:rPr>
            </w:pPr>
            <w:r w:rsidRPr="00CA3163">
              <w:rPr>
                <w:rFonts w:asciiTheme="minorBidi" w:hAnsiTheme="minorBidi"/>
                <w:sz w:val="24"/>
                <w:szCs w:val="24"/>
              </w:rPr>
              <w:t xml:space="preserve">The Financial Conduct Authority and Prudential Regulation Authority (PRA) have issued guidance to regulated firms on furloughing staff in senior positions stating that the MLRO, CEO and Chair should only be furloughed in exceptional circumstances. </w:t>
            </w:r>
            <w:r w:rsidR="005030F3">
              <w:rPr>
                <w:rFonts w:asciiTheme="minorBidi" w:hAnsiTheme="minorBidi"/>
                <w:sz w:val="24"/>
                <w:szCs w:val="24"/>
              </w:rPr>
              <w:t>A</w:t>
            </w:r>
            <w:r w:rsidR="00CE32CD">
              <w:rPr>
                <w:rFonts w:asciiTheme="minorBidi" w:hAnsiTheme="minorBidi"/>
                <w:sz w:val="24"/>
                <w:szCs w:val="24"/>
              </w:rPr>
              <w:t xml:space="preserve">vailable </w:t>
            </w:r>
            <w:hyperlink r:id="rId17" w:history="1">
              <w:r w:rsidR="00CE32CD" w:rsidRPr="00CE32CD">
                <w:rPr>
                  <w:rStyle w:val="Hyperlink"/>
                  <w:rFonts w:asciiTheme="minorBidi" w:hAnsiTheme="minorBidi"/>
                  <w:color w:val="78A22F"/>
                  <w:sz w:val="24"/>
                  <w:szCs w:val="24"/>
                </w:rPr>
                <w:t>here</w:t>
              </w:r>
            </w:hyperlink>
            <w:r w:rsidR="00CE32CD">
              <w:rPr>
                <w:rFonts w:asciiTheme="minorBidi" w:hAnsiTheme="minorBidi"/>
                <w:sz w:val="24"/>
                <w:szCs w:val="24"/>
              </w:rPr>
              <w:t>.</w:t>
            </w:r>
          </w:p>
        </w:tc>
      </w:tr>
    </w:tbl>
    <w:p w14:paraId="77D5B44E" w14:textId="77777777" w:rsidR="003E11A9" w:rsidRPr="00445B11" w:rsidRDefault="003E11A9" w:rsidP="00FE6EF6">
      <w:pPr>
        <w:rPr>
          <w:rFonts w:asciiTheme="minorBidi" w:hAnsiTheme="minorBidi"/>
        </w:rPr>
      </w:pPr>
    </w:p>
    <w:sectPr w:rsidR="003E11A9" w:rsidRPr="00445B1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5C9A" w14:textId="77777777" w:rsidR="00ED4756" w:rsidRDefault="00ED4756" w:rsidP="00224D6C">
      <w:pPr>
        <w:spacing w:after="0" w:line="240" w:lineRule="auto"/>
      </w:pPr>
      <w:r>
        <w:separator/>
      </w:r>
    </w:p>
  </w:endnote>
  <w:endnote w:type="continuationSeparator" w:id="0">
    <w:p w14:paraId="47BB13DC" w14:textId="77777777" w:rsidR="00ED4756" w:rsidRDefault="00ED4756" w:rsidP="00224D6C">
      <w:pPr>
        <w:spacing w:after="0" w:line="240" w:lineRule="auto"/>
      </w:pPr>
      <w:r>
        <w:continuationSeparator/>
      </w:r>
    </w:p>
  </w:endnote>
  <w:endnote w:type="continuationNotice" w:id="1">
    <w:p w14:paraId="65AF2C23" w14:textId="77777777" w:rsidR="00ED4756" w:rsidRDefault="00ED4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3A69" w14:textId="77777777" w:rsidR="00ED4756" w:rsidRDefault="00ED4756" w:rsidP="00224D6C">
      <w:pPr>
        <w:spacing w:after="0" w:line="240" w:lineRule="auto"/>
      </w:pPr>
      <w:r>
        <w:separator/>
      </w:r>
    </w:p>
  </w:footnote>
  <w:footnote w:type="continuationSeparator" w:id="0">
    <w:p w14:paraId="434DA2F0" w14:textId="77777777" w:rsidR="00ED4756" w:rsidRDefault="00ED4756" w:rsidP="00224D6C">
      <w:pPr>
        <w:spacing w:after="0" w:line="240" w:lineRule="auto"/>
      </w:pPr>
      <w:r>
        <w:continuationSeparator/>
      </w:r>
    </w:p>
  </w:footnote>
  <w:footnote w:type="continuationNotice" w:id="1">
    <w:p w14:paraId="433E079E" w14:textId="77777777" w:rsidR="00ED4756" w:rsidRDefault="00ED4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453" w14:textId="77777777" w:rsidR="00F015AD" w:rsidRDefault="00F015AD" w:rsidP="00C0118E">
    <w:pPr>
      <w:pStyle w:val="Header"/>
    </w:pPr>
    <w:r>
      <w:rPr>
        <w:noProof/>
      </w:rPr>
      <w:drawing>
        <wp:anchor distT="0" distB="0" distL="114300" distR="114300" simplePos="0" relativeHeight="251658240" behindDoc="1" locked="0" layoutInCell="1" allowOverlap="1" wp14:anchorId="77D5B454" wp14:editId="77D5B455">
          <wp:simplePos x="0" y="0"/>
          <wp:positionH relativeFrom="column">
            <wp:posOffset>-957580</wp:posOffset>
          </wp:positionH>
          <wp:positionV relativeFrom="paragraph">
            <wp:posOffset>-528955</wp:posOffset>
          </wp:positionV>
          <wp:extent cx="7586345" cy="2526665"/>
          <wp:effectExtent l="0" t="0" r="0" b="6985"/>
          <wp:wrapTight wrapText="bothSides">
            <wp:wrapPolygon edited="0">
              <wp:start x="0" y="0"/>
              <wp:lineTo x="0" y="21497"/>
              <wp:lineTo x="21533" y="21497"/>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ud_Covid_Word_1.jpg"/>
                  <pic:cNvPicPr/>
                </pic:nvPicPr>
                <pic:blipFill>
                  <a:blip r:embed="rId1">
                    <a:extLst>
                      <a:ext uri="{28A0092B-C50C-407E-A947-70E740481C1C}">
                        <a14:useLocalDpi xmlns:a14="http://schemas.microsoft.com/office/drawing/2010/main" val="0"/>
                      </a:ext>
                    </a:extLst>
                  </a:blip>
                  <a:stretch>
                    <a:fillRect/>
                  </a:stretch>
                </pic:blipFill>
                <pic:spPr>
                  <a:xfrm>
                    <a:off x="0" y="0"/>
                    <a:ext cx="7586345" cy="25266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60C"/>
    <w:multiLevelType w:val="hybridMultilevel"/>
    <w:tmpl w:val="4D2AB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0436B"/>
    <w:multiLevelType w:val="hybridMultilevel"/>
    <w:tmpl w:val="4A82BCE6"/>
    <w:lvl w:ilvl="0" w:tplc="EEC20790">
      <w:start w:val="1"/>
      <w:numFmt w:val="bullet"/>
      <w:lvlText w:val=""/>
      <w:lvlJc w:val="left"/>
      <w:pPr>
        <w:ind w:left="360" w:hanging="360"/>
      </w:pPr>
      <w:rPr>
        <w:rFonts w:ascii="Symbol" w:hAnsi="Symbol" w:cs="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35BC0"/>
    <w:multiLevelType w:val="hybridMultilevel"/>
    <w:tmpl w:val="5BFE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4A00"/>
    <w:multiLevelType w:val="multilevel"/>
    <w:tmpl w:val="6F3604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BD43FD"/>
    <w:multiLevelType w:val="multilevel"/>
    <w:tmpl w:val="1B5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1077C"/>
    <w:multiLevelType w:val="multilevel"/>
    <w:tmpl w:val="B2C2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D6954"/>
    <w:multiLevelType w:val="multilevel"/>
    <w:tmpl w:val="34B46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B3E3D1C"/>
    <w:multiLevelType w:val="hybridMultilevel"/>
    <w:tmpl w:val="5604506E"/>
    <w:lvl w:ilvl="0" w:tplc="E8B27F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3968A4"/>
    <w:multiLevelType w:val="hybridMultilevel"/>
    <w:tmpl w:val="4C1A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C96E17"/>
    <w:multiLevelType w:val="hybridMultilevel"/>
    <w:tmpl w:val="52A4C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357262"/>
    <w:multiLevelType w:val="hybridMultilevel"/>
    <w:tmpl w:val="C9929E8C"/>
    <w:lvl w:ilvl="0" w:tplc="EEC20790">
      <w:start w:val="1"/>
      <w:numFmt w:val="bullet"/>
      <w:lvlText w:val=""/>
      <w:lvlJc w:val="left"/>
      <w:pPr>
        <w:ind w:left="720" w:hanging="360"/>
      </w:pPr>
      <w:rPr>
        <w:rFonts w:ascii="Symbol" w:hAnsi="Symbol" w:cs="Symbol" w:hint="default"/>
        <w:color w:val="000000" w:themeColor="text1"/>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D6716"/>
    <w:multiLevelType w:val="multilevel"/>
    <w:tmpl w:val="F2F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D7B5F"/>
    <w:multiLevelType w:val="hybridMultilevel"/>
    <w:tmpl w:val="394685DE"/>
    <w:lvl w:ilvl="0" w:tplc="EEC20790">
      <w:start w:val="1"/>
      <w:numFmt w:val="bullet"/>
      <w:lvlText w:val=""/>
      <w:lvlJc w:val="left"/>
      <w:pPr>
        <w:ind w:left="360" w:hanging="360"/>
      </w:pPr>
      <w:rPr>
        <w:rFonts w:ascii="Symbol" w:hAnsi="Symbol" w:cs="Symbol" w:hint="default"/>
        <w:color w:val="000000" w:themeColor="text1"/>
        <w:sz w:val="20"/>
      </w:rPr>
    </w:lvl>
    <w:lvl w:ilvl="1" w:tplc="234A3FEA">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681A8E"/>
    <w:multiLevelType w:val="multilevel"/>
    <w:tmpl w:val="BB16D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6"/>
  </w:num>
  <w:num w:numId="3">
    <w:abstractNumId w:val="3"/>
  </w:num>
  <w:num w:numId="4">
    <w:abstractNumId w:val="4"/>
  </w:num>
  <w:num w:numId="5">
    <w:abstractNumId w:val="0"/>
  </w:num>
  <w:num w:numId="6">
    <w:abstractNumId w:val="5"/>
  </w:num>
  <w:num w:numId="7">
    <w:abstractNumId w:val="11"/>
  </w:num>
  <w:num w:numId="8">
    <w:abstractNumId w:val="2"/>
  </w:num>
  <w:num w:numId="9">
    <w:abstractNumId w:val="9"/>
  </w:num>
  <w:num w:numId="10">
    <w:abstractNumId w:val="7"/>
  </w:num>
  <w:num w:numId="11">
    <w:abstractNumId w:val="1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6C"/>
    <w:rsid w:val="00001DED"/>
    <w:rsid w:val="00014D27"/>
    <w:rsid w:val="00017B57"/>
    <w:rsid w:val="00074C1A"/>
    <w:rsid w:val="00097822"/>
    <w:rsid w:val="000A47FD"/>
    <w:rsid w:val="000B55D3"/>
    <w:rsid w:val="000C45B5"/>
    <w:rsid w:val="000E1C84"/>
    <w:rsid w:val="000E5606"/>
    <w:rsid w:val="00110CD6"/>
    <w:rsid w:val="001110F6"/>
    <w:rsid w:val="00111B05"/>
    <w:rsid w:val="00123B90"/>
    <w:rsid w:val="0015082B"/>
    <w:rsid w:val="001513B0"/>
    <w:rsid w:val="00170110"/>
    <w:rsid w:val="001844B9"/>
    <w:rsid w:val="00187B8D"/>
    <w:rsid w:val="001939F0"/>
    <w:rsid w:val="001F41FE"/>
    <w:rsid w:val="002005E9"/>
    <w:rsid w:val="0021060D"/>
    <w:rsid w:val="0021468A"/>
    <w:rsid w:val="0022185F"/>
    <w:rsid w:val="00224D6C"/>
    <w:rsid w:val="00231FD6"/>
    <w:rsid w:val="00233F4B"/>
    <w:rsid w:val="00247E43"/>
    <w:rsid w:val="00262DB5"/>
    <w:rsid w:val="00271D26"/>
    <w:rsid w:val="00277AFA"/>
    <w:rsid w:val="00280F70"/>
    <w:rsid w:val="00283511"/>
    <w:rsid w:val="00294EDE"/>
    <w:rsid w:val="002D3692"/>
    <w:rsid w:val="002E43C9"/>
    <w:rsid w:val="002E49D7"/>
    <w:rsid w:val="003141F0"/>
    <w:rsid w:val="00326E8C"/>
    <w:rsid w:val="00330D72"/>
    <w:rsid w:val="003320F0"/>
    <w:rsid w:val="00335602"/>
    <w:rsid w:val="00384E24"/>
    <w:rsid w:val="00396AE1"/>
    <w:rsid w:val="003D73C3"/>
    <w:rsid w:val="003E11A9"/>
    <w:rsid w:val="003E3E97"/>
    <w:rsid w:val="003E48C9"/>
    <w:rsid w:val="003E7543"/>
    <w:rsid w:val="00400B8B"/>
    <w:rsid w:val="0043390E"/>
    <w:rsid w:val="00445B11"/>
    <w:rsid w:val="00454CE3"/>
    <w:rsid w:val="00490A4A"/>
    <w:rsid w:val="004970B5"/>
    <w:rsid w:val="004B2601"/>
    <w:rsid w:val="004C25E4"/>
    <w:rsid w:val="004F510C"/>
    <w:rsid w:val="005030F3"/>
    <w:rsid w:val="00530D90"/>
    <w:rsid w:val="00537A10"/>
    <w:rsid w:val="00570358"/>
    <w:rsid w:val="00584EDA"/>
    <w:rsid w:val="00596170"/>
    <w:rsid w:val="005B672A"/>
    <w:rsid w:val="005D6D81"/>
    <w:rsid w:val="006002DD"/>
    <w:rsid w:val="0062081D"/>
    <w:rsid w:val="00626855"/>
    <w:rsid w:val="00633564"/>
    <w:rsid w:val="00653B0E"/>
    <w:rsid w:val="0066032F"/>
    <w:rsid w:val="0067445D"/>
    <w:rsid w:val="006759D3"/>
    <w:rsid w:val="006D4289"/>
    <w:rsid w:val="006E3A6D"/>
    <w:rsid w:val="006F4628"/>
    <w:rsid w:val="00717E42"/>
    <w:rsid w:val="00725DE2"/>
    <w:rsid w:val="0073446D"/>
    <w:rsid w:val="007608C1"/>
    <w:rsid w:val="00772331"/>
    <w:rsid w:val="00782E86"/>
    <w:rsid w:val="007B759B"/>
    <w:rsid w:val="007E19CD"/>
    <w:rsid w:val="00804E6F"/>
    <w:rsid w:val="008267FD"/>
    <w:rsid w:val="008511AD"/>
    <w:rsid w:val="0085359C"/>
    <w:rsid w:val="008559DF"/>
    <w:rsid w:val="008720D2"/>
    <w:rsid w:val="008B6984"/>
    <w:rsid w:val="008D0A3B"/>
    <w:rsid w:val="008E1463"/>
    <w:rsid w:val="008E7C85"/>
    <w:rsid w:val="009162A1"/>
    <w:rsid w:val="0093334A"/>
    <w:rsid w:val="0098666F"/>
    <w:rsid w:val="00986B41"/>
    <w:rsid w:val="009975B6"/>
    <w:rsid w:val="009A0A3A"/>
    <w:rsid w:val="009A6D90"/>
    <w:rsid w:val="00A0335B"/>
    <w:rsid w:val="00A34E30"/>
    <w:rsid w:val="00A35BD2"/>
    <w:rsid w:val="00A70F9D"/>
    <w:rsid w:val="00A857D5"/>
    <w:rsid w:val="00A87D32"/>
    <w:rsid w:val="00AB6332"/>
    <w:rsid w:val="00AC38B0"/>
    <w:rsid w:val="00AC588F"/>
    <w:rsid w:val="00AC7BB2"/>
    <w:rsid w:val="00AD5687"/>
    <w:rsid w:val="00B03A6C"/>
    <w:rsid w:val="00B13EC9"/>
    <w:rsid w:val="00B1718B"/>
    <w:rsid w:val="00B346B5"/>
    <w:rsid w:val="00B500A9"/>
    <w:rsid w:val="00B705AB"/>
    <w:rsid w:val="00B82B41"/>
    <w:rsid w:val="00B8453D"/>
    <w:rsid w:val="00BA36CD"/>
    <w:rsid w:val="00BD103F"/>
    <w:rsid w:val="00BD6412"/>
    <w:rsid w:val="00BE06C4"/>
    <w:rsid w:val="00BE2675"/>
    <w:rsid w:val="00BF6B36"/>
    <w:rsid w:val="00C0118E"/>
    <w:rsid w:val="00C60907"/>
    <w:rsid w:val="00CA1156"/>
    <w:rsid w:val="00CA3163"/>
    <w:rsid w:val="00CE32CD"/>
    <w:rsid w:val="00D01C80"/>
    <w:rsid w:val="00D05820"/>
    <w:rsid w:val="00D21530"/>
    <w:rsid w:val="00D25CC3"/>
    <w:rsid w:val="00D26BB9"/>
    <w:rsid w:val="00D721B4"/>
    <w:rsid w:val="00DA4977"/>
    <w:rsid w:val="00DC6DF3"/>
    <w:rsid w:val="00DD1B01"/>
    <w:rsid w:val="00DE22DC"/>
    <w:rsid w:val="00E01BC6"/>
    <w:rsid w:val="00E137CE"/>
    <w:rsid w:val="00E279A2"/>
    <w:rsid w:val="00E4044D"/>
    <w:rsid w:val="00E5420E"/>
    <w:rsid w:val="00E7357D"/>
    <w:rsid w:val="00E7580A"/>
    <w:rsid w:val="00E822DF"/>
    <w:rsid w:val="00E832E2"/>
    <w:rsid w:val="00EA730B"/>
    <w:rsid w:val="00EB7502"/>
    <w:rsid w:val="00EC4F33"/>
    <w:rsid w:val="00EC68C0"/>
    <w:rsid w:val="00ED4756"/>
    <w:rsid w:val="00EE0874"/>
    <w:rsid w:val="00F00685"/>
    <w:rsid w:val="00F015AD"/>
    <w:rsid w:val="00F5172B"/>
    <w:rsid w:val="00F519CF"/>
    <w:rsid w:val="00F555AC"/>
    <w:rsid w:val="00F61197"/>
    <w:rsid w:val="00F7689B"/>
    <w:rsid w:val="00F815A1"/>
    <w:rsid w:val="00FD19F6"/>
    <w:rsid w:val="00FE45C2"/>
    <w:rsid w:val="00FE6EF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B428"/>
  <w15:chartTrackingRefBased/>
  <w15:docId w15:val="{0596395E-4A8F-45ED-A7C0-B2EAFB26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D6C"/>
  </w:style>
  <w:style w:type="paragraph" w:styleId="Footer">
    <w:name w:val="footer"/>
    <w:basedOn w:val="Normal"/>
    <w:link w:val="FooterChar"/>
    <w:uiPriority w:val="99"/>
    <w:unhideWhenUsed/>
    <w:rsid w:val="00224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D6C"/>
  </w:style>
  <w:style w:type="table" w:styleId="TableGrid">
    <w:name w:val="Table Grid"/>
    <w:basedOn w:val="TableNormal"/>
    <w:uiPriority w:val="39"/>
    <w:rsid w:val="0022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D6C"/>
    <w:rPr>
      <w:b/>
      <w:bCs/>
    </w:rPr>
  </w:style>
  <w:style w:type="character" w:styleId="Hyperlink">
    <w:name w:val="Hyperlink"/>
    <w:basedOn w:val="DefaultParagraphFont"/>
    <w:uiPriority w:val="99"/>
    <w:unhideWhenUsed/>
    <w:rsid w:val="00224D6C"/>
    <w:rPr>
      <w:color w:val="0000FF"/>
      <w:u w:val="single"/>
    </w:rPr>
  </w:style>
  <w:style w:type="paragraph" w:styleId="ListParagraph">
    <w:name w:val="List Paragraph"/>
    <w:basedOn w:val="Normal"/>
    <w:uiPriority w:val="34"/>
    <w:qFormat/>
    <w:rsid w:val="0078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8623">
      <w:bodyDiv w:val="1"/>
      <w:marLeft w:val="0"/>
      <w:marRight w:val="0"/>
      <w:marTop w:val="0"/>
      <w:marBottom w:val="0"/>
      <w:divBdr>
        <w:top w:val="none" w:sz="0" w:space="0" w:color="auto"/>
        <w:left w:val="none" w:sz="0" w:space="0" w:color="auto"/>
        <w:bottom w:val="none" w:sz="0" w:space="0" w:color="auto"/>
        <w:right w:val="none" w:sz="0" w:space="0" w:color="auto"/>
      </w:divBdr>
    </w:div>
    <w:div w:id="296110255">
      <w:bodyDiv w:val="1"/>
      <w:marLeft w:val="0"/>
      <w:marRight w:val="0"/>
      <w:marTop w:val="0"/>
      <w:marBottom w:val="0"/>
      <w:divBdr>
        <w:top w:val="none" w:sz="0" w:space="0" w:color="auto"/>
        <w:left w:val="none" w:sz="0" w:space="0" w:color="auto"/>
        <w:bottom w:val="none" w:sz="0" w:space="0" w:color="auto"/>
        <w:right w:val="none" w:sz="0" w:space="0" w:color="auto"/>
      </w:divBdr>
    </w:div>
    <w:div w:id="603070760">
      <w:bodyDiv w:val="1"/>
      <w:marLeft w:val="0"/>
      <w:marRight w:val="0"/>
      <w:marTop w:val="0"/>
      <w:marBottom w:val="0"/>
      <w:divBdr>
        <w:top w:val="none" w:sz="0" w:space="0" w:color="auto"/>
        <w:left w:val="none" w:sz="0" w:space="0" w:color="auto"/>
        <w:bottom w:val="none" w:sz="0" w:space="0" w:color="auto"/>
        <w:right w:val="none" w:sz="0" w:space="0" w:color="auto"/>
      </w:divBdr>
    </w:div>
    <w:div w:id="1556773014">
      <w:bodyDiv w:val="1"/>
      <w:marLeft w:val="0"/>
      <w:marRight w:val="0"/>
      <w:marTop w:val="0"/>
      <w:marBottom w:val="0"/>
      <w:divBdr>
        <w:top w:val="none" w:sz="0" w:space="0" w:color="auto"/>
        <w:left w:val="none" w:sz="0" w:space="0" w:color="auto"/>
        <w:bottom w:val="none" w:sz="0" w:space="0" w:color="auto"/>
        <w:right w:val="none" w:sz="0" w:space="0" w:color="auto"/>
      </w:divBdr>
    </w:div>
    <w:div w:id="1777018378">
      <w:bodyDiv w:val="1"/>
      <w:marLeft w:val="0"/>
      <w:marRight w:val="0"/>
      <w:marTop w:val="0"/>
      <w:marBottom w:val="0"/>
      <w:divBdr>
        <w:top w:val="none" w:sz="0" w:space="0" w:color="auto"/>
        <w:left w:val="none" w:sz="0" w:space="0" w:color="auto"/>
        <w:bottom w:val="none" w:sz="0" w:space="0" w:color="auto"/>
        <w:right w:val="none" w:sz="0" w:space="0" w:color="auto"/>
      </w:divBdr>
    </w:div>
    <w:div w:id="21342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kefive-stopfraud.org.uk/advice/business-advi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kefive-stopfraud.org.uk/business-toolkit/" TargetMode="External"/><Relationship Id="rId17" Type="http://schemas.openxmlformats.org/officeDocument/2006/relationships/hyperlink" Target="https://www.fca.org.uk/news/statements/joint-fca-pra-statement-smcr-coronavirus-covid-19." TargetMode="External"/><Relationship Id="rId2" Type="http://schemas.openxmlformats.org/officeDocument/2006/relationships/customXml" Target="../customXml/item2.xml"/><Relationship Id="rId16" Type="http://schemas.openxmlformats.org/officeDocument/2006/relationships/hyperlink" Target="https://www.sra.org.uk/solicitors/resources/money-laundering/money-laundering/covid-19-preventing-money-laundering-terrorist-finan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audadvisorypanel.org/wp-content/uploads/2017/10/Giving-Safely-Crowdfunding-WEB-Oct17.pdf" TargetMode="External"/><Relationship Id="rId5" Type="http://schemas.openxmlformats.org/officeDocument/2006/relationships/numbering" Target="numbering.xml"/><Relationship Id="rId15" Type="http://schemas.openxmlformats.org/officeDocument/2006/relationships/hyperlink" Target="https://www.cps.gov.uk/legal-guidance/coronavirus-interim-cps-case-review-guidance-application-public-interest-covid-1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kefive-stopfraud.org.uk/coronavirus-fraud-and-sc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ca37cab97284e5f861d76a6b10e7e7e xmlns="08ae26e9-8702-4fb1-a1a2-d8e696cdafe5">
      <Terms xmlns="http://schemas.microsoft.com/office/infopath/2007/PartnerControls"/>
    </bca37cab97284e5f861d76a6b10e7e7e>
    <TaxCatchAll xmlns="02f7551b-8ef5-4b97-a1aa-577a3e47bb8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07E206B143F4CAA44D72CAA01AC2B" ma:contentTypeVersion="13" ma:contentTypeDescription="Create a new document." ma:contentTypeScope="" ma:versionID="a78839ec17c6b0d8aab95f2211a0972b">
  <xsd:schema xmlns:xsd="http://www.w3.org/2001/XMLSchema" xmlns:xs="http://www.w3.org/2001/XMLSchema" xmlns:p="http://schemas.microsoft.com/office/2006/metadata/properties" xmlns:ns2="08ae26e9-8702-4fb1-a1a2-d8e696cdafe5" xmlns:ns3="02f7551b-8ef5-4b97-a1aa-577a3e47bb8e" xmlns:ns4="f35b8b3f-e0d8-4ab5-9fe2-06aa4b3a40f5" targetNamespace="http://schemas.microsoft.com/office/2006/metadata/properties" ma:root="true" ma:fieldsID="214a8bafb5ceb103f6c4a678c0bb926e" ns2:_="" ns3:_="" ns4:_="">
    <xsd:import namespace="08ae26e9-8702-4fb1-a1a2-d8e696cdafe5"/>
    <xsd:import namespace="02f7551b-8ef5-4b97-a1aa-577a3e47bb8e"/>
    <xsd:import namespace="f35b8b3f-e0d8-4ab5-9fe2-06aa4b3a40f5"/>
    <xsd:element name="properties">
      <xsd:complexType>
        <xsd:sequence>
          <xsd:element name="documentManagement">
            <xsd:complexType>
              <xsd:all>
                <xsd:element ref="ns2:bca37cab97284e5f861d76a6b10e7e7e"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e26e9-8702-4fb1-a1a2-d8e696cdafe5" elementFormDefault="qualified">
    <xsd:import namespace="http://schemas.microsoft.com/office/2006/documentManagement/types"/>
    <xsd:import namespace="http://schemas.microsoft.com/office/infopath/2007/PartnerControls"/>
    <xsd:element name="bca37cab97284e5f861d76a6b10e7e7e" ma:index="8" nillable="true" ma:taxonomy="true" ma:internalName="bca37cab97284e5f861d76a6b10e7e7e" ma:taxonomyFieldName="Tags" ma:displayName="Tags" ma:default="" ma:fieldId="{bca37cab-9728-4e5f-861d-76a6b10e7e7e}" ma:taxonomyMulti="true" ma:sspId="3e64a743-6b44-4d12-af01-f236ac8bc972" ma:termSetId="b23a3108-1288-4148-a2f7-58c7dd384e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f7551b-8ef5-4b97-a1aa-577a3e47b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b4deff-dbdf-4659-800d-ab3c19dea170}" ma:internalName="TaxCatchAll" ma:showField="CatchAllData" ma:web="02f7551b-8ef5-4b97-a1aa-577a3e47bb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5b8b3f-e0d8-4ab5-9fe2-06aa4b3a40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E3301-F160-4913-B4B5-41FD9A33BAE1}">
  <ds:schemaRefs>
    <ds:schemaRef ds:uri="http://schemas.microsoft.com/office/2006/metadata/properties"/>
    <ds:schemaRef ds:uri="http://schemas.microsoft.com/office/infopath/2007/PartnerControls"/>
    <ds:schemaRef ds:uri="08ae26e9-8702-4fb1-a1a2-d8e696cdafe5"/>
    <ds:schemaRef ds:uri="02f7551b-8ef5-4b97-a1aa-577a3e47bb8e"/>
  </ds:schemaRefs>
</ds:datastoreItem>
</file>

<file path=customXml/itemProps2.xml><?xml version="1.0" encoding="utf-8"?>
<ds:datastoreItem xmlns:ds="http://schemas.openxmlformats.org/officeDocument/2006/customXml" ds:itemID="{F9158B64-FACB-4277-9F6D-343B5ED09DC6}">
  <ds:schemaRefs>
    <ds:schemaRef ds:uri="http://schemas.microsoft.com/sharepoint/v3/contenttype/forms"/>
  </ds:schemaRefs>
</ds:datastoreItem>
</file>

<file path=customXml/itemProps3.xml><?xml version="1.0" encoding="utf-8"?>
<ds:datastoreItem xmlns:ds="http://schemas.openxmlformats.org/officeDocument/2006/customXml" ds:itemID="{DC0DD465-3A2B-4C48-A9D4-C909B6BC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e26e9-8702-4fb1-a1a2-d8e696cdafe5"/>
    <ds:schemaRef ds:uri="02f7551b-8ef5-4b97-a1aa-577a3e47bb8e"/>
    <ds:schemaRef ds:uri="f35b8b3f-e0d8-4ab5-9fe2-06aa4b3a4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346A-E3D6-42A2-A063-4A6580E8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Fisher</dc:creator>
  <cp:keywords/>
  <dc:description/>
  <cp:lastModifiedBy>Sophie McLaughlin</cp:lastModifiedBy>
  <cp:revision>3</cp:revision>
  <dcterms:created xsi:type="dcterms:W3CDTF">2020-04-17T11:22:00Z</dcterms:created>
  <dcterms:modified xsi:type="dcterms:W3CDTF">2020-04-17T11:22:00Z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0x01010022507E206B143F4CAA44D72CAA01AC2B</vt:lpwstr>
  </property>
  <property fmtid="{D5CDD505-2E9C-101B-9397-08002B2CF9AE}" pid="3" name="Tags">
    <vt:lpwstr/>
  </property>
</Properties>
</file>